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71A" w:rsidRPr="00352011" w:rsidRDefault="0088071A" w:rsidP="0088071A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4B365602" wp14:editId="7E8E7918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3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88071A" w:rsidRPr="00352011" w:rsidRDefault="0088071A" w:rsidP="0088071A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="004F75C8">
        <w:rPr>
          <w:sz w:val="18"/>
          <w:szCs w:val="18"/>
        </w:rPr>
        <w:t>0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BB2653" w:rsidRDefault="00BB2653" w:rsidP="00BB2653">
      <w:pPr>
        <w:rPr>
          <w:b/>
          <w:bCs/>
        </w:rPr>
      </w:pPr>
    </w:p>
    <w:p w:rsidR="00BB2653" w:rsidRDefault="00BB2653" w:rsidP="00BB2653">
      <w:pPr>
        <w:rPr>
          <w:b/>
          <w:bCs/>
        </w:rPr>
      </w:pPr>
    </w:p>
    <w:p w:rsidR="00BB2653" w:rsidRDefault="00BB2653" w:rsidP="00BB2653">
      <w:pPr>
        <w:rPr>
          <w:b/>
          <w:bCs/>
        </w:rPr>
      </w:pPr>
    </w:p>
    <w:p w:rsidR="00BB2653" w:rsidRDefault="00BB2653" w:rsidP="00BB2653">
      <w:r>
        <w:rPr>
          <w:b/>
          <w:bCs/>
        </w:rPr>
        <w:t>ДО</w:t>
      </w:r>
      <w:r>
        <w:br/>
      </w:r>
      <w:r>
        <w:rPr>
          <w:b/>
          <w:bCs/>
        </w:rPr>
        <w:t>ОБЩИНСКИ СЪВЕТ</w:t>
      </w:r>
      <w:r>
        <w:br/>
      </w:r>
      <w:r>
        <w:rPr>
          <w:b/>
          <w:bCs/>
        </w:rPr>
        <w:t>ГРАД ГУЛЯНЦИ</w:t>
      </w:r>
      <w:r>
        <w:br/>
      </w:r>
    </w:p>
    <w:p w:rsidR="00EE1E6A" w:rsidRDefault="00BB2653" w:rsidP="009B50E2">
      <w:r>
        <w:br/>
      </w:r>
      <w:r>
        <w:br/>
        <w:t xml:space="preserve"> </w:t>
      </w:r>
      <w:r>
        <w:tab/>
      </w:r>
      <w:r>
        <w:tab/>
      </w:r>
      <w:r>
        <w:tab/>
      </w:r>
    </w:p>
    <w:p w:rsidR="00EE1E6A" w:rsidRPr="0067491A" w:rsidRDefault="00EE1E6A" w:rsidP="009B50E2">
      <w:pPr>
        <w:jc w:val="center"/>
        <w:rPr>
          <w:b/>
          <w:bCs/>
        </w:rPr>
      </w:pPr>
      <w:r w:rsidRPr="0067491A">
        <w:rPr>
          <w:b/>
          <w:bCs/>
        </w:rPr>
        <w:t>П Р Е Д Л О Ж Е Н И Е</w:t>
      </w:r>
    </w:p>
    <w:p w:rsidR="00EE1E6A" w:rsidRPr="0067491A" w:rsidRDefault="00EE1E6A" w:rsidP="00EE1E6A">
      <w:pPr>
        <w:jc w:val="center"/>
      </w:pPr>
    </w:p>
    <w:p w:rsidR="00EE1E6A" w:rsidRPr="00F150B2" w:rsidRDefault="00EE1E6A" w:rsidP="00EE1E6A">
      <w:pPr>
        <w:ind w:left="708" w:firstLine="708"/>
        <w:rPr>
          <w:b/>
          <w:caps/>
        </w:rPr>
      </w:pPr>
      <w:r w:rsidRPr="00F150B2">
        <w:rPr>
          <w:b/>
          <w:caps/>
        </w:rPr>
        <w:t xml:space="preserve">От </w:t>
      </w:r>
      <w:r w:rsidR="00ED661F" w:rsidRPr="00F150B2">
        <w:rPr>
          <w:b/>
          <w:caps/>
        </w:rPr>
        <w:t xml:space="preserve">Лъчезар Петков Яков </w:t>
      </w:r>
      <w:r w:rsidRPr="00F150B2">
        <w:rPr>
          <w:b/>
          <w:caps/>
        </w:rPr>
        <w:t xml:space="preserve"> – Кмет на Община Гулянци</w:t>
      </w:r>
    </w:p>
    <w:p w:rsidR="009B50E2" w:rsidRDefault="00EE1E6A" w:rsidP="009B50E2">
      <w:pPr>
        <w:jc w:val="both"/>
        <w:rPr>
          <w:bCs/>
          <w:u w:val="single"/>
        </w:rPr>
      </w:pPr>
      <w:r w:rsidRPr="00CE1F85">
        <w:rPr>
          <w:u w:val="single"/>
        </w:rPr>
        <w:br/>
      </w:r>
    </w:p>
    <w:p w:rsidR="009B50E2" w:rsidRPr="00ED661F" w:rsidRDefault="00ED661F" w:rsidP="009B50E2">
      <w:pPr>
        <w:jc w:val="both"/>
        <w:rPr>
          <w:bCs/>
          <w:i/>
        </w:rPr>
      </w:pPr>
      <w:r w:rsidRPr="00ED661F">
        <w:rPr>
          <w:b/>
          <w:bCs/>
          <w:u w:val="single"/>
        </w:rPr>
        <w:t>О</w:t>
      </w:r>
      <w:r w:rsidR="00966B16">
        <w:rPr>
          <w:b/>
          <w:bCs/>
          <w:u w:val="single"/>
        </w:rPr>
        <w:t>тносно</w:t>
      </w:r>
      <w:r w:rsidRPr="00ED661F">
        <w:rPr>
          <w:b/>
          <w:bCs/>
          <w:u w:val="single"/>
        </w:rPr>
        <w:t>:</w:t>
      </w:r>
      <w:r w:rsidR="00EE1E6A" w:rsidRPr="00CE1F85">
        <w:rPr>
          <w:bCs/>
        </w:rPr>
        <w:t xml:space="preserve"> </w:t>
      </w:r>
      <w:r w:rsidR="00EE1E6A" w:rsidRPr="00ED661F">
        <w:rPr>
          <w:bCs/>
          <w:i/>
        </w:rPr>
        <w:t>Доклади за осъществените читалищни дейности и за изразходван</w:t>
      </w:r>
      <w:r w:rsidR="00441EAE">
        <w:rPr>
          <w:bCs/>
          <w:i/>
        </w:rPr>
        <w:t>ите от бюджета средства през 20</w:t>
      </w:r>
      <w:r w:rsidR="00441EAE">
        <w:rPr>
          <w:bCs/>
          <w:i/>
          <w:lang w:val="en-US"/>
        </w:rPr>
        <w:t>2</w:t>
      </w:r>
      <w:r w:rsidR="00F331A6">
        <w:rPr>
          <w:bCs/>
          <w:i/>
          <w:lang w:val="en-US"/>
        </w:rPr>
        <w:t>3</w:t>
      </w:r>
      <w:r w:rsidR="009B50E2" w:rsidRPr="00ED661F">
        <w:rPr>
          <w:bCs/>
          <w:i/>
        </w:rPr>
        <w:t xml:space="preserve"> </w:t>
      </w:r>
      <w:r>
        <w:rPr>
          <w:bCs/>
          <w:i/>
        </w:rPr>
        <w:t>г. на народните читалища в о</w:t>
      </w:r>
      <w:r w:rsidR="00EE1E6A" w:rsidRPr="00ED661F">
        <w:rPr>
          <w:bCs/>
          <w:i/>
        </w:rPr>
        <w:t>бщина Гулянци</w:t>
      </w:r>
      <w:r w:rsidR="00EE1E6A" w:rsidRPr="00ED661F">
        <w:rPr>
          <w:bCs/>
          <w:i/>
          <w:lang w:val="en-US"/>
        </w:rPr>
        <w:t>.</w:t>
      </w:r>
    </w:p>
    <w:p w:rsidR="00EE1E6A" w:rsidRDefault="00EE1E6A" w:rsidP="009B50E2">
      <w:pPr>
        <w:jc w:val="both"/>
      </w:pPr>
      <w:r w:rsidRPr="00CE1F85">
        <w:br/>
      </w:r>
    </w:p>
    <w:p w:rsidR="00EE1E6A" w:rsidRDefault="00EE1E6A" w:rsidP="00EE1E6A">
      <w:r>
        <w:br/>
        <w:t xml:space="preserve">      </w:t>
      </w:r>
      <w:r>
        <w:tab/>
      </w:r>
      <w:r>
        <w:rPr>
          <w:b/>
          <w:bCs/>
        </w:rPr>
        <w:t>УВАЖАЕМИ ОБЩИНСКИ СЪВЕТНИЦИ,</w:t>
      </w:r>
      <w:r>
        <w:br/>
      </w:r>
    </w:p>
    <w:p w:rsidR="000C5943" w:rsidRDefault="00EE1E6A" w:rsidP="000C5943">
      <w:pPr>
        <w:ind w:firstLine="708"/>
        <w:jc w:val="both"/>
        <w:rPr>
          <w:i/>
          <w:iCs/>
        </w:rPr>
      </w:pPr>
      <w:r>
        <w:t>В изпълнение на Закона за народните читалища, чл. 26</w:t>
      </w:r>
      <w:r w:rsidR="00DA7B45">
        <w:t>, ал.</w:t>
      </w:r>
      <w:r>
        <w:t xml:space="preserve">1, </w:t>
      </w:r>
      <w:r w:rsidR="00DA7B45">
        <w:t>ал.2 и чл. 26а, ал.4 и ал.5</w:t>
      </w:r>
      <w:r>
        <w:t xml:space="preserve"> председателите на народните читалища на територията на Община Гулянци представиха в Общинска администрация</w:t>
      </w:r>
      <w:r w:rsidR="00441EAE">
        <w:t>, в законовия срок</w:t>
      </w:r>
      <w:r>
        <w:t xml:space="preserve"> доклади за осъществените читалищни дейности и </w:t>
      </w:r>
      <w:r w:rsidR="0088071A">
        <w:t xml:space="preserve">отчети </w:t>
      </w:r>
      <w:r>
        <w:t>за изразходван</w:t>
      </w:r>
      <w:r w:rsidR="00441EAE">
        <w:t>ите от бюджета средства през 20</w:t>
      </w:r>
      <w:r w:rsidR="00DD6607">
        <w:rPr>
          <w:lang w:val="en-US"/>
        </w:rPr>
        <w:t>2</w:t>
      </w:r>
      <w:r w:rsidR="00F331A6">
        <w:rPr>
          <w:lang w:val="en-US"/>
        </w:rPr>
        <w:t>3</w:t>
      </w:r>
      <w:r w:rsidR="004F75C8">
        <w:rPr>
          <w:lang w:val="en-US"/>
        </w:rPr>
        <w:t xml:space="preserve"> </w:t>
      </w:r>
      <w:r w:rsidR="009B50E2">
        <w:t>г.</w:t>
      </w:r>
      <w:r>
        <w:rPr>
          <w:i/>
          <w:iCs/>
        </w:rPr>
        <w:t>.(Приложения №1</w:t>
      </w:r>
      <w:r w:rsidR="009B50E2">
        <w:rPr>
          <w:i/>
          <w:iCs/>
        </w:rPr>
        <w:t xml:space="preserve"> </w:t>
      </w:r>
      <w:r>
        <w:rPr>
          <w:i/>
          <w:iCs/>
        </w:rPr>
        <w:t>до 12)</w:t>
      </w:r>
    </w:p>
    <w:p w:rsidR="00441EAE" w:rsidRDefault="00EE1E6A" w:rsidP="000C5943">
      <w:pPr>
        <w:ind w:firstLine="708"/>
        <w:jc w:val="both"/>
      </w:pPr>
      <w:r>
        <w:t>Народните читалища са част от културната инфраструктура на Община Гулянци и работят за изпълнение на културната политика на Общинат</w:t>
      </w:r>
      <w:r w:rsidR="00AE3DEE">
        <w:t>а</w:t>
      </w:r>
      <w:r w:rsidR="004F75C8">
        <w:t>,</w:t>
      </w:r>
      <w:r w:rsidR="00AE3DEE">
        <w:t xml:space="preserve"> за превръщането </w:t>
      </w:r>
      <w:r w:rsidR="00DD6607">
        <w:t>й</w:t>
      </w:r>
      <w:r>
        <w:t xml:space="preserve"> в привлекателно място за жив</w:t>
      </w:r>
      <w:r w:rsidR="00BE1362">
        <w:t>от и развитие на гражданите от всички възрасти</w:t>
      </w:r>
      <w:r>
        <w:t>.</w:t>
      </w:r>
      <w:r w:rsidR="00441EAE">
        <w:t xml:space="preserve"> </w:t>
      </w:r>
      <w:r w:rsidR="00DD6607">
        <w:t xml:space="preserve">Въпреки </w:t>
      </w:r>
      <w:r w:rsidR="00F331A6">
        <w:t>финансовите трудности и предизвикателствата на модерното време, ч</w:t>
      </w:r>
      <w:r w:rsidR="00441EAE">
        <w:t>италищата успяха да запазят основните с</w:t>
      </w:r>
      <w:r w:rsidR="00DD6607">
        <w:t>и дейности и функции,</w:t>
      </w:r>
      <w:r w:rsidR="00441EAE">
        <w:t xml:space="preserve"> намериха алтернативни подходи </w:t>
      </w:r>
      <w:r w:rsidR="00DD6607">
        <w:t>и форми на контакт с гражданите</w:t>
      </w:r>
      <w:r w:rsidR="00441EAE">
        <w:t>.</w:t>
      </w:r>
      <w:r w:rsidR="00DD6607">
        <w:t xml:space="preserve"> </w:t>
      </w:r>
      <w:r w:rsidR="00441EAE">
        <w:t xml:space="preserve"> През годината читалищат</w:t>
      </w:r>
      <w:r w:rsidR="00DD6607">
        <w:t>а работиха съвместно с община, кметства</w:t>
      </w:r>
      <w:r w:rsidR="00441EAE">
        <w:t xml:space="preserve">, училищата, детски градини, </w:t>
      </w:r>
      <w:r w:rsidR="004F75C8">
        <w:t>клубове на пенсионера и инвалида</w:t>
      </w:r>
      <w:r w:rsidR="008A6865">
        <w:t xml:space="preserve">, </w:t>
      </w:r>
      <w:r w:rsidR="00441EAE">
        <w:t xml:space="preserve">участваха в изработването на украси и декорации на населените места, </w:t>
      </w:r>
      <w:r w:rsidR="00BE1362">
        <w:t>бяха извършени текущи и освежителни ремонти</w:t>
      </w:r>
      <w:r w:rsidR="00441EAE">
        <w:t xml:space="preserve">. </w:t>
      </w:r>
      <w:r w:rsidR="00DD6607">
        <w:t>Същевременно проведоха</w:t>
      </w:r>
      <w:r w:rsidR="00441EAE">
        <w:t xml:space="preserve"> традиционните чествания и отбелязване на годишнини и събития. Библиотечната дейност </w:t>
      </w:r>
      <w:r w:rsidR="00DD6607">
        <w:t>също се развива. Освен че предоставят възможност за четене на своите посетители, библиотеките организират и много събития с малки и големи читатели – презентации, литературни и тематични срещи, прожекции. През 202</w:t>
      </w:r>
      <w:r w:rsidR="00F331A6">
        <w:t>3</w:t>
      </w:r>
      <w:r w:rsidR="00441EAE">
        <w:t xml:space="preserve"> </w:t>
      </w:r>
      <w:r w:rsidR="00F331A6">
        <w:t xml:space="preserve">някои от </w:t>
      </w:r>
      <w:r w:rsidR="008A6865">
        <w:t xml:space="preserve">читалищата </w:t>
      </w:r>
      <w:r w:rsidR="00441EAE">
        <w:t>спечелиха прое</w:t>
      </w:r>
      <w:r w:rsidR="008A6865">
        <w:t>кти за закупуван</w:t>
      </w:r>
      <w:r w:rsidR="004F75C8">
        <w:t>е на нови книги</w:t>
      </w:r>
      <w:r w:rsidR="008A6865">
        <w:t xml:space="preserve">. </w:t>
      </w:r>
      <w:r w:rsidR="00BE1362">
        <w:t xml:space="preserve"> </w:t>
      </w:r>
      <w:r w:rsidR="008A6865">
        <w:t>Отделно библиотеките получават, разпределят и картотекират томове литерату</w:t>
      </w:r>
      <w:r w:rsidR="0088071A">
        <w:t>ра, която получават като дарения от граждани и фирми</w:t>
      </w:r>
      <w:r w:rsidR="008A6865">
        <w:t xml:space="preserve">.  Всички читалищни библиотеки са свързани с интернет и предоставят безплатни информационно-комуникационни услуги. </w:t>
      </w:r>
    </w:p>
    <w:p w:rsidR="00BE1362" w:rsidRDefault="00BE1362" w:rsidP="000C5943">
      <w:pPr>
        <w:ind w:firstLine="708"/>
        <w:jc w:val="both"/>
      </w:pPr>
      <w:r>
        <w:t>Финансовата обосновка на дейностите и поддръжката народните читалища отчитат във годишните си доклади, приложени към настоящото предложение.</w:t>
      </w:r>
    </w:p>
    <w:p w:rsidR="007A41F8" w:rsidRDefault="00EE1E6A" w:rsidP="007A41F8">
      <w:pPr>
        <w:ind w:firstLine="708"/>
        <w:jc w:val="both"/>
        <w:rPr>
          <w:rStyle w:val="textexposedshow"/>
        </w:rPr>
      </w:pPr>
      <w:r>
        <w:t>На територията на Община Гулянци през 20</w:t>
      </w:r>
      <w:r w:rsidR="004F75C8">
        <w:t>2</w:t>
      </w:r>
      <w:r w:rsidR="00F331A6">
        <w:t>3</w:t>
      </w:r>
      <w:r>
        <w:t xml:space="preserve"> година функционират 12 читалища с </w:t>
      </w:r>
      <w:r w:rsidR="007A41F8">
        <w:rPr>
          <w:rStyle w:val="textexposedshow"/>
          <w:b/>
        </w:rPr>
        <w:t>20</w:t>
      </w:r>
      <w:r w:rsidR="007A41F8" w:rsidRPr="00110B6E">
        <w:rPr>
          <w:rStyle w:val="textexposedshow"/>
          <w:b/>
        </w:rPr>
        <w:t xml:space="preserve"> субсидирани бройки</w:t>
      </w:r>
      <w:r w:rsidR="007A41F8">
        <w:rPr>
          <w:rStyle w:val="textexposedshow"/>
          <w:b/>
        </w:rPr>
        <w:t>,</w:t>
      </w:r>
      <w:r w:rsidR="007A41F8" w:rsidRPr="002A7C7A">
        <w:rPr>
          <w:rStyle w:val="textexposedshow"/>
        </w:rPr>
        <w:t xml:space="preserve"> размер</w:t>
      </w:r>
      <w:r w:rsidR="007A41F8">
        <w:rPr>
          <w:rStyle w:val="textexposedshow"/>
        </w:rPr>
        <w:t>а</w:t>
      </w:r>
      <w:r w:rsidR="007A41F8" w:rsidRPr="002A7C7A">
        <w:rPr>
          <w:rStyle w:val="textexposedshow"/>
        </w:rPr>
        <w:t xml:space="preserve"> на </w:t>
      </w:r>
      <w:r w:rsidR="007A41F8" w:rsidRPr="002A7C7A">
        <w:rPr>
          <w:rStyle w:val="textexposedshow"/>
          <w:color w:val="000000" w:themeColor="text1"/>
        </w:rPr>
        <w:t xml:space="preserve">субсидията </w:t>
      </w:r>
      <w:r w:rsidR="003D2DCE">
        <w:rPr>
          <w:rStyle w:val="textexposedshow"/>
          <w:color w:val="000000" w:themeColor="text1"/>
        </w:rPr>
        <w:t>за 202</w:t>
      </w:r>
      <w:r w:rsidR="007D7073">
        <w:rPr>
          <w:rStyle w:val="textexposedshow"/>
          <w:color w:val="000000" w:themeColor="text1"/>
        </w:rPr>
        <w:t>3</w:t>
      </w:r>
      <w:r w:rsidR="004F75C8">
        <w:rPr>
          <w:rStyle w:val="textexposedshow"/>
          <w:color w:val="000000" w:themeColor="text1"/>
        </w:rPr>
        <w:t xml:space="preserve"> </w:t>
      </w:r>
      <w:r w:rsidR="007A41F8">
        <w:rPr>
          <w:rStyle w:val="textexposedshow"/>
          <w:color w:val="000000" w:themeColor="text1"/>
        </w:rPr>
        <w:t xml:space="preserve">г. </w:t>
      </w:r>
      <w:r w:rsidR="004F75C8">
        <w:rPr>
          <w:rStyle w:val="textexposedshow"/>
          <w:color w:val="000000" w:themeColor="text1"/>
        </w:rPr>
        <w:t xml:space="preserve">е </w:t>
      </w:r>
      <w:r w:rsidR="006E0909">
        <w:rPr>
          <w:rStyle w:val="textexposedshow"/>
          <w:b/>
          <w:color w:val="000000" w:themeColor="text1"/>
        </w:rPr>
        <w:t>289940</w:t>
      </w:r>
      <w:r w:rsidR="003D2DCE">
        <w:rPr>
          <w:rStyle w:val="textexposedshow"/>
          <w:b/>
          <w:color w:val="000000" w:themeColor="text1"/>
        </w:rPr>
        <w:t xml:space="preserve"> </w:t>
      </w:r>
      <w:r w:rsidR="003D2DCE" w:rsidRPr="002A7C7A">
        <w:rPr>
          <w:rStyle w:val="textexposedshow"/>
        </w:rPr>
        <w:t>лв.</w:t>
      </w:r>
    </w:p>
    <w:p w:rsidR="003D2DCE" w:rsidRDefault="003D2DCE" w:rsidP="003D2DCE">
      <w:pPr>
        <w:ind w:firstLine="708"/>
        <w:jc w:val="both"/>
        <w:rPr>
          <w:rStyle w:val="textexposedshow"/>
        </w:rPr>
      </w:pPr>
      <w:r>
        <w:rPr>
          <w:rStyle w:val="textexposedshow"/>
          <w:b/>
          <w:color w:val="000000" w:themeColor="text1"/>
        </w:rPr>
        <w:lastRenderedPageBreak/>
        <w:t>Стандартът</w:t>
      </w:r>
      <w:r w:rsidR="007D7073">
        <w:rPr>
          <w:rStyle w:val="textexposedshow"/>
          <w:b/>
          <w:color w:val="000000" w:themeColor="text1"/>
        </w:rPr>
        <w:t xml:space="preserve"> за една субсидирана бройка е 1</w:t>
      </w:r>
      <w:r w:rsidR="006E0909">
        <w:rPr>
          <w:rStyle w:val="textexposedshow"/>
          <w:b/>
          <w:color w:val="000000" w:themeColor="text1"/>
        </w:rPr>
        <w:t>4</w:t>
      </w:r>
      <w:r>
        <w:rPr>
          <w:rStyle w:val="textexposedshow"/>
          <w:b/>
          <w:color w:val="000000" w:themeColor="text1"/>
        </w:rPr>
        <w:t xml:space="preserve"> </w:t>
      </w:r>
      <w:r w:rsidR="006E0909">
        <w:rPr>
          <w:rStyle w:val="textexposedshow"/>
          <w:b/>
          <w:color w:val="000000" w:themeColor="text1"/>
        </w:rPr>
        <w:t>497</w:t>
      </w:r>
      <w:r w:rsidRPr="002A7C7A">
        <w:rPr>
          <w:rStyle w:val="textexposedshow"/>
          <w:b/>
          <w:color w:val="000000" w:themeColor="text1"/>
        </w:rPr>
        <w:t xml:space="preserve"> лева</w:t>
      </w:r>
      <w:r w:rsidRPr="002A7C7A">
        <w:rPr>
          <w:rStyle w:val="textexposedshow"/>
        </w:rPr>
        <w:t>. В него са разчетени средства за дейност, както и за заплати, други възнаграждения и плащания на персонала, осигурителни вноски и издръжка, както и средства, съгласно Закона за здравословни и безопасни условия на труд.</w:t>
      </w:r>
    </w:p>
    <w:p w:rsidR="00EE1E6A" w:rsidRDefault="00B840AF" w:rsidP="00343EF8">
      <w:pPr>
        <w:ind w:firstLine="708"/>
        <w:jc w:val="both"/>
      </w:pPr>
      <w:r>
        <w:t xml:space="preserve"> </w:t>
      </w:r>
      <w:r w:rsidR="00BD39B2">
        <w:t>В</w:t>
      </w:r>
      <w:r w:rsidR="00ED661F">
        <w:t>ъв връзка с гореизложеното и н</w:t>
      </w:r>
      <w:r w:rsidR="00EE1E6A">
        <w:t>а основание чл. 21,</w:t>
      </w:r>
      <w:r w:rsidR="00D94138">
        <w:t xml:space="preserve"> ал. </w:t>
      </w:r>
      <w:r w:rsidR="00EE1E6A">
        <w:t>1, т. 23 и ал. 2</w:t>
      </w:r>
      <w:r w:rsidR="00ED661F">
        <w:t xml:space="preserve"> от ЗМСМА и във връзка с чл. 26, ал.1</w:t>
      </w:r>
      <w:r w:rsidR="00EE1E6A">
        <w:t xml:space="preserve">, </w:t>
      </w:r>
      <w:r w:rsidR="00ED661F">
        <w:t>ал.</w:t>
      </w:r>
      <w:r w:rsidR="00EE1E6A">
        <w:t>2, чл. 26а</w:t>
      </w:r>
      <w:r w:rsidR="00ED661F">
        <w:t>, ал.</w:t>
      </w:r>
      <w:r w:rsidR="00EE1E6A">
        <w:t>4 и</w:t>
      </w:r>
      <w:r w:rsidR="00ED661F">
        <w:t xml:space="preserve"> ал.</w:t>
      </w:r>
      <w:r w:rsidR="00EE1E6A">
        <w:t>5 от Закона за народните читалища и чл. 5, ал. 1 т. 22 и чл. 6 от Правилника за организацията и дейността на Общински съвет Гулянци и взаимодействието му с общинска администрация, предлагам на Общински съвет  Гулянци  да приеме следното</w:t>
      </w:r>
    </w:p>
    <w:p w:rsidR="00A749C9" w:rsidRDefault="00EE1E6A" w:rsidP="00EE1E6A">
      <w:pPr>
        <w:ind w:left="360" w:firstLine="348"/>
        <w:jc w:val="both"/>
      </w:pPr>
      <w:r>
        <w:t xml:space="preserve">  </w:t>
      </w:r>
    </w:p>
    <w:p w:rsidR="00EE1E6A" w:rsidRDefault="00EE1E6A" w:rsidP="00EE1E6A">
      <w:pPr>
        <w:ind w:left="360" w:firstLine="348"/>
        <w:jc w:val="both"/>
      </w:pPr>
    </w:p>
    <w:p w:rsidR="00952BC0" w:rsidRDefault="00EE1E6A" w:rsidP="00F150B2">
      <w:pPr>
        <w:jc w:val="center"/>
        <w:rPr>
          <w:b/>
          <w:bCs/>
        </w:rPr>
      </w:pPr>
      <w:r>
        <w:rPr>
          <w:b/>
          <w:bCs/>
        </w:rPr>
        <w:t>Р Е Ш Е Н И Е:</w:t>
      </w:r>
    </w:p>
    <w:p w:rsidR="00952BC0" w:rsidRDefault="00952BC0" w:rsidP="00EE1E6A">
      <w:pPr>
        <w:ind w:left="360" w:firstLine="708"/>
      </w:pPr>
    </w:p>
    <w:p w:rsidR="00EE1E6A" w:rsidRDefault="00EE1E6A" w:rsidP="00952BC0">
      <w:pPr>
        <w:ind w:firstLine="360"/>
        <w:rPr>
          <w:i/>
          <w:iCs/>
          <w:lang w:val="en-US"/>
        </w:rPr>
      </w:pPr>
      <w:r>
        <w:t>1. Приема докладите за осъществените читалищни дейности и за изразходваните от държавния</w:t>
      </w:r>
      <w:r w:rsidR="00CD6F62">
        <w:t xml:space="preserve"> бюджет средства през 202</w:t>
      </w:r>
      <w:r w:rsidR="00BD39B2">
        <w:t>3</w:t>
      </w:r>
      <w:r>
        <w:t xml:space="preserve"> г. </w:t>
      </w:r>
      <w:r w:rsidR="00343EF8">
        <w:t>от:</w:t>
      </w:r>
    </w:p>
    <w:p w:rsidR="00EE1E6A" w:rsidRPr="008C3090" w:rsidRDefault="00EE1E6A" w:rsidP="00EE1E6A">
      <w:pPr>
        <w:ind w:left="360" w:firstLine="708"/>
        <w:rPr>
          <w:lang w:val="en-US"/>
        </w:rPr>
      </w:pPr>
    </w:p>
    <w:p w:rsidR="00343EF8" w:rsidRPr="000262B3" w:rsidRDefault="00343EF8" w:rsidP="00343EF8">
      <w:pPr>
        <w:ind w:firstLine="708"/>
        <w:jc w:val="both"/>
      </w:pPr>
      <w:r>
        <w:t xml:space="preserve">1. НЧ „П.Р. Славейков </w:t>
      </w:r>
      <w:r w:rsidRPr="000262B3">
        <w:t xml:space="preserve">1923” гр. Гулянци </w:t>
      </w:r>
    </w:p>
    <w:p w:rsidR="00343EF8" w:rsidRPr="000262B3" w:rsidRDefault="00343EF8" w:rsidP="00343EF8">
      <w:pPr>
        <w:ind w:firstLine="708"/>
        <w:jc w:val="both"/>
      </w:pPr>
      <w:r>
        <w:t xml:space="preserve">2. НЧ „Н. Й. Вапцаров </w:t>
      </w:r>
      <w:r w:rsidRPr="000262B3">
        <w:t xml:space="preserve">1897” с. Брест   </w:t>
      </w:r>
    </w:p>
    <w:p w:rsidR="00343EF8" w:rsidRPr="000262B3" w:rsidRDefault="00343EF8" w:rsidP="00343EF8">
      <w:pPr>
        <w:ind w:firstLine="708"/>
        <w:jc w:val="both"/>
      </w:pPr>
      <w:r>
        <w:t>3. НЧ „</w:t>
      </w:r>
      <w:r w:rsidRPr="000262B3">
        <w:t>Христо Бо</w:t>
      </w:r>
      <w:r>
        <w:t xml:space="preserve">тев </w:t>
      </w:r>
      <w:r w:rsidRPr="000262B3">
        <w:t xml:space="preserve">1930” с. Долни Вит      </w:t>
      </w:r>
    </w:p>
    <w:p w:rsidR="00343EF8" w:rsidRPr="000262B3" w:rsidRDefault="00343EF8" w:rsidP="00343EF8">
      <w:pPr>
        <w:ind w:firstLine="708"/>
        <w:jc w:val="both"/>
      </w:pPr>
      <w:r>
        <w:t xml:space="preserve">4. НЧ „Иван Вазов </w:t>
      </w:r>
      <w:r w:rsidRPr="000262B3">
        <w:t xml:space="preserve">1928” с. Милковица </w:t>
      </w:r>
    </w:p>
    <w:p w:rsidR="00343EF8" w:rsidRPr="000262B3" w:rsidRDefault="00343EF8" w:rsidP="00343EF8">
      <w:pPr>
        <w:ind w:firstLine="708"/>
        <w:jc w:val="both"/>
      </w:pPr>
      <w:r>
        <w:t>5. НЧ</w:t>
      </w:r>
      <w:r w:rsidRPr="000262B3">
        <w:t xml:space="preserve"> </w:t>
      </w:r>
      <w:r>
        <w:t xml:space="preserve">„Пробуда </w:t>
      </w:r>
      <w:r w:rsidRPr="000262B3">
        <w:t xml:space="preserve">1927” с. Сомовит  </w:t>
      </w:r>
    </w:p>
    <w:p w:rsidR="00343EF8" w:rsidRPr="000262B3" w:rsidRDefault="00343EF8" w:rsidP="00343EF8">
      <w:pPr>
        <w:ind w:firstLine="708"/>
        <w:jc w:val="both"/>
      </w:pPr>
      <w:r>
        <w:t xml:space="preserve">6. НЧ </w:t>
      </w:r>
      <w:r w:rsidRPr="000262B3">
        <w:t xml:space="preserve">„Заря 1926” с. Ленково       </w:t>
      </w:r>
    </w:p>
    <w:p w:rsidR="00343EF8" w:rsidRPr="000262B3" w:rsidRDefault="00343EF8" w:rsidP="00343EF8">
      <w:pPr>
        <w:ind w:firstLine="708"/>
        <w:jc w:val="both"/>
      </w:pPr>
      <w:r>
        <w:t xml:space="preserve">7. НЧ </w:t>
      </w:r>
      <w:r w:rsidRPr="000262B3">
        <w:t>„</w:t>
      </w:r>
      <w:r>
        <w:t xml:space="preserve">Искър1928” </w:t>
      </w:r>
      <w:r w:rsidRPr="000262B3">
        <w:t xml:space="preserve">с. Искър       </w:t>
      </w:r>
    </w:p>
    <w:p w:rsidR="00343EF8" w:rsidRPr="000262B3" w:rsidRDefault="00343EF8" w:rsidP="00343EF8">
      <w:pPr>
        <w:ind w:firstLine="708"/>
        <w:jc w:val="both"/>
      </w:pPr>
      <w:r>
        <w:t xml:space="preserve">8. НЧ „Пробуда </w:t>
      </w:r>
      <w:r w:rsidRPr="000262B3">
        <w:t>1927” с.</w:t>
      </w:r>
      <w:r>
        <w:t xml:space="preserve"> </w:t>
      </w:r>
      <w:r w:rsidRPr="000262B3">
        <w:t xml:space="preserve">Загражден   </w:t>
      </w:r>
    </w:p>
    <w:p w:rsidR="00343EF8" w:rsidRPr="000262B3" w:rsidRDefault="00343EF8" w:rsidP="00343EF8">
      <w:pPr>
        <w:ind w:firstLine="708"/>
        <w:jc w:val="both"/>
      </w:pPr>
      <w:r>
        <w:t xml:space="preserve">9. НЧ „Пробуда </w:t>
      </w:r>
      <w:r w:rsidRPr="000262B3">
        <w:t xml:space="preserve">1926” с. Крета  </w:t>
      </w:r>
    </w:p>
    <w:p w:rsidR="00343EF8" w:rsidRPr="000262B3" w:rsidRDefault="00343EF8" w:rsidP="00343EF8">
      <w:pPr>
        <w:ind w:firstLine="708"/>
        <w:jc w:val="both"/>
      </w:pPr>
      <w:r>
        <w:t xml:space="preserve">10. НЧ </w:t>
      </w:r>
      <w:r w:rsidRPr="000262B3">
        <w:t xml:space="preserve">„Искра1907” с. Гиген  </w:t>
      </w:r>
    </w:p>
    <w:p w:rsidR="00343EF8" w:rsidRPr="003A642E" w:rsidRDefault="00343EF8" w:rsidP="00343EF8">
      <w:pPr>
        <w:ind w:firstLine="708"/>
        <w:jc w:val="both"/>
        <w:rPr>
          <w:color w:val="000000" w:themeColor="text1"/>
        </w:rPr>
      </w:pPr>
      <w:r>
        <w:t xml:space="preserve">11. </w:t>
      </w:r>
      <w:r w:rsidRPr="003A642E">
        <w:rPr>
          <w:color w:val="000000" w:themeColor="text1"/>
        </w:rPr>
        <w:t>НЧ „</w:t>
      </w:r>
      <w:r>
        <w:rPr>
          <w:color w:val="000000" w:themeColor="text1"/>
        </w:rPr>
        <w:t>Св. Св. Кирил и Методий</w:t>
      </w:r>
      <w:r w:rsidRPr="003A642E">
        <w:rPr>
          <w:color w:val="000000" w:themeColor="text1"/>
        </w:rPr>
        <w:t xml:space="preserve"> 1929” с. Дъбован  </w:t>
      </w:r>
    </w:p>
    <w:p w:rsidR="00343EF8" w:rsidRPr="003A642E" w:rsidRDefault="00343EF8" w:rsidP="00343EF8">
      <w:pPr>
        <w:ind w:firstLine="708"/>
        <w:jc w:val="both"/>
        <w:rPr>
          <w:color w:val="000000" w:themeColor="text1"/>
        </w:rPr>
      </w:pPr>
      <w:r w:rsidRPr="003A642E">
        <w:rPr>
          <w:color w:val="000000" w:themeColor="text1"/>
        </w:rPr>
        <w:t xml:space="preserve">12. </w:t>
      </w:r>
      <w:r>
        <w:rPr>
          <w:color w:val="000000" w:themeColor="text1"/>
        </w:rPr>
        <w:t xml:space="preserve">НЧ </w:t>
      </w:r>
      <w:r w:rsidRPr="003A642E">
        <w:rPr>
          <w:color w:val="000000" w:themeColor="text1"/>
        </w:rPr>
        <w:t xml:space="preserve">„Васил Левски 1928” с. Шияково  </w:t>
      </w:r>
    </w:p>
    <w:p w:rsidR="00EE1E6A" w:rsidRDefault="00EE1E6A" w:rsidP="00343EF8">
      <w:pPr>
        <w:ind w:left="851" w:hanging="491"/>
      </w:pPr>
      <w:r>
        <w:br/>
      </w:r>
    </w:p>
    <w:p w:rsidR="00343EF8" w:rsidRPr="00343EF8" w:rsidRDefault="00343EF8" w:rsidP="00343EF8">
      <w:pPr>
        <w:autoSpaceDE w:val="0"/>
        <w:autoSpaceDN w:val="0"/>
        <w:adjustRightInd w:val="0"/>
        <w:jc w:val="both"/>
        <w:rPr>
          <w:i/>
          <w:iCs/>
        </w:rPr>
      </w:pPr>
      <w:r w:rsidRPr="00343EF8">
        <w:rPr>
          <w:b/>
          <w:u w:val="single"/>
        </w:rPr>
        <w:t>П</w:t>
      </w:r>
      <w:r w:rsidR="00966B16">
        <w:rPr>
          <w:b/>
          <w:u w:val="single"/>
        </w:rPr>
        <w:t>риложение</w:t>
      </w:r>
      <w:r w:rsidRPr="00343EF8">
        <w:rPr>
          <w:b/>
          <w:u w:val="single"/>
        </w:rPr>
        <w:t>:</w:t>
      </w:r>
      <w:r>
        <w:t xml:space="preserve"> </w:t>
      </w:r>
      <w:r w:rsidRPr="00343EF8">
        <w:rPr>
          <w:i/>
        </w:rPr>
        <w:t xml:space="preserve">Отчети за дейността на народните читалища на територията на община Гулянци </w:t>
      </w:r>
      <w:r w:rsidRPr="00343EF8">
        <w:rPr>
          <w:i/>
          <w:lang w:val="en-US"/>
        </w:rPr>
        <w:t>(</w:t>
      </w:r>
      <w:r w:rsidRPr="00343EF8">
        <w:rPr>
          <w:i/>
        </w:rPr>
        <w:t xml:space="preserve">от </w:t>
      </w:r>
      <w:r w:rsidRPr="00343EF8">
        <w:rPr>
          <w:i/>
          <w:iCs/>
        </w:rPr>
        <w:t>№1 до №12)</w:t>
      </w:r>
    </w:p>
    <w:p w:rsidR="00343EF8" w:rsidRPr="00343EF8" w:rsidRDefault="00EE1E6A" w:rsidP="00B840AF">
      <w:pPr>
        <w:autoSpaceDE w:val="0"/>
        <w:autoSpaceDN w:val="0"/>
        <w:adjustRightInd w:val="0"/>
        <w:jc w:val="both"/>
        <w:rPr>
          <w:i/>
        </w:rPr>
      </w:pPr>
      <w:r w:rsidRPr="00343EF8">
        <w:rPr>
          <w:i/>
        </w:rPr>
        <w:br/>
      </w:r>
      <w:r>
        <w:rPr>
          <w:rFonts w:eastAsia="TimesNewRomanPS-BoldMT"/>
          <w:b/>
          <w:bCs/>
        </w:rPr>
        <w:t xml:space="preserve">     </w:t>
      </w:r>
      <w:r w:rsidR="00B840AF">
        <w:rPr>
          <w:rFonts w:eastAsia="TimesNewRomanPS-BoldMT"/>
          <w:b/>
          <w:bCs/>
        </w:rPr>
        <w:tab/>
      </w:r>
      <w:r w:rsidR="00343EF8" w:rsidRPr="00343EF8">
        <w:rPr>
          <w:i/>
        </w:rPr>
        <w:t xml:space="preserve">1. НЧ „П.Р. Славейков 1923” гр. Гулянци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2. НЧ „Н. Й. Вапцаров 1897” с. Брест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3. НЧ „Христо Ботев 1930” с. Долни Вит   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4. НЧ „Иван Вазов 1928” с. Милковица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5. НЧ „Пробуда 1927” с. Сомовит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6. НЧ „Заря 1926” с. Ленково    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7. НЧ „Искър1928” с. Искър    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8. НЧ „Пробуда 1927” с. Загражден 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9. НЧ „Пробуда 1926” с. Крета  </w:t>
      </w:r>
    </w:p>
    <w:p w:rsidR="00343EF8" w:rsidRPr="00343EF8" w:rsidRDefault="00343EF8" w:rsidP="00343EF8">
      <w:pPr>
        <w:ind w:firstLine="708"/>
        <w:jc w:val="both"/>
        <w:rPr>
          <w:i/>
        </w:rPr>
      </w:pPr>
      <w:r w:rsidRPr="00343EF8">
        <w:rPr>
          <w:i/>
        </w:rPr>
        <w:t xml:space="preserve">10. НЧ „Искра1907” с. Гиген  </w:t>
      </w:r>
    </w:p>
    <w:p w:rsidR="00343EF8" w:rsidRPr="00343EF8" w:rsidRDefault="00343EF8" w:rsidP="00343EF8">
      <w:pPr>
        <w:ind w:firstLine="708"/>
        <w:jc w:val="both"/>
        <w:rPr>
          <w:i/>
          <w:color w:val="000000" w:themeColor="text1"/>
        </w:rPr>
      </w:pPr>
      <w:r w:rsidRPr="00343EF8">
        <w:rPr>
          <w:i/>
        </w:rPr>
        <w:t xml:space="preserve">11. </w:t>
      </w:r>
      <w:r w:rsidRPr="00343EF8">
        <w:rPr>
          <w:i/>
          <w:color w:val="000000" w:themeColor="text1"/>
        </w:rPr>
        <w:t xml:space="preserve">НЧ „Св. Св. Кирил и Методий 1929” с. Дъбован  </w:t>
      </w:r>
    </w:p>
    <w:p w:rsidR="00343EF8" w:rsidRPr="00343EF8" w:rsidRDefault="00343EF8" w:rsidP="00343EF8">
      <w:pPr>
        <w:ind w:firstLine="708"/>
        <w:jc w:val="both"/>
        <w:rPr>
          <w:i/>
          <w:color w:val="000000" w:themeColor="text1"/>
        </w:rPr>
      </w:pPr>
      <w:r w:rsidRPr="00343EF8">
        <w:rPr>
          <w:i/>
          <w:color w:val="000000" w:themeColor="text1"/>
        </w:rPr>
        <w:t xml:space="preserve">12. НЧ „Васил Левски 1928” с. Шияково  </w:t>
      </w:r>
    </w:p>
    <w:p w:rsidR="00343EF8" w:rsidRDefault="00343EF8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67491A" w:rsidRDefault="0067491A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  <w:bookmarkStart w:id="0" w:name="_GoBack"/>
      <w:bookmarkEnd w:id="0"/>
    </w:p>
    <w:p w:rsidR="00343EF8" w:rsidRDefault="00343EF8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EE1E6A" w:rsidRPr="00CE1F85" w:rsidRDefault="00EE1E6A" w:rsidP="00EE1E6A">
      <w:pPr>
        <w:autoSpaceDE w:val="0"/>
        <w:autoSpaceDN w:val="0"/>
        <w:adjustRightInd w:val="0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 xml:space="preserve"> ЛЪЧЕЗАР ЯКОВ</w:t>
      </w:r>
    </w:p>
    <w:p w:rsidR="00EE1E6A" w:rsidRPr="00CD0CC3" w:rsidRDefault="00EE1E6A" w:rsidP="0099178E">
      <w:pPr>
        <w:tabs>
          <w:tab w:val="left" w:pos="6156"/>
        </w:tabs>
        <w:autoSpaceDE w:val="0"/>
        <w:autoSpaceDN w:val="0"/>
        <w:adjustRightInd w:val="0"/>
        <w:rPr>
          <w:rFonts w:eastAsia="TimesNewRomanPS-ItalicMT"/>
          <w:i/>
          <w:iCs/>
          <w:color w:val="000000" w:themeColor="text1"/>
          <w:lang w:val="en-US"/>
        </w:rPr>
      </w:pPr>
      <w:r>
        <w:rPr>
          <w:rFonts w:eastAsia="TimesNewRomanPS-ItalicMT"/>
          <w:i/>
          <w:iCs/>
        </w:rPr>
        <w:t xml:space="preserve"> </w:t>
      </w:r>
      <w:r w:rsidRPr="00CD0CC3">
        <w:rPr>
          <w:rFonts w:eastAsia="TimesNewRomanPS-ItalicMT"/>
          <w:i/>
          <w:iCs/>
          <w:color w:val="000000" w:themeColor="text1"/>
        </w:rPr>
        <w:t>Кмет на Община Гулянци</w:t>
      </w:r>
      <w:r w:rsidR="0099178E">
        <w:rPr>
          <w:rFonts w:eastAsia="TimesNewRomanPS-ItalicMT"/>
          <w:i/>
          <w:iCs/>
          <w:color w:val="000000" w:themeColor="text1"/>
        </w:rPr>
        <w:tab/>
      </w:r>
    </w:p>
    <w:p w:rsidR="00E531E8" w:rsidRDefault="00E531E8"/>
    <w:sectPr w:rsidR="00E531E8" w:rsidSect="00E86D06">
      <w:headerReference w:type="default" r:id="rId8"/>
      <w:footerReference w:type="default" r:id="rId9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B2D" w:rsidRDefault="00E54B2D" w:rsidP="00CD0CC3">
      <w:r>
        <w:separator/>
      </w:r>
    </w:p>
  </w:endnote>
  <w:endnote w:type="continuationSeparator" w:id="0">
    <w:p w:rsidR="00E54B2D" w:rsidRDefault="00E54B2D" w:rsidP="00CD0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CC3" w:rsidRPr="004F75C8" w:rsidRDefault="004F75C8">
    <w:pPr>
      <w:pStyle w:val="a9"/>
      <w:rPr>
        <w:sz w:val="16"/>
        <w:szCs w:val="16"/>
        <w:lang w:val="ru-RU"/>
      </w:rPr>
    </w:pPr>
    <w:r w:rsidRPr="0011536E">
      <w:rPr>
        <w:noProof/>
      </w:rPr>
      <w:drawing>
        <wp:anchor distT="0" distB="0" distL="114300" distR="114300" simplePos="0" relativeHeight="251657216" behindDoc="1" locked="0" layoutInCell="1" allowOverlap="1" wp14:anchorId="2600AA2F" wp14:editId="028D990E">
          <wp:simplePos x="0" y="0"/>
          <wp:positionH relativeFrom="column">
            <wp:posOffset>4732020</wp:posOffset>
          </wp:positionH>
          <wp:positionV relativeFrom="paragraph">
            <wp:posOffset>-228600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D0CC3">
      <w:rPr>
        <w:sz w:val="16"/>
        <w:szCs w:val="16"/>
      </w:rPr>
      <w:t>град Гулянци, улица „Васил Левски” № 32, тел:6561/2171, е-</w:t>
    </w:r>
    <w:r w:rsidR="00CD0CC3">
      <w:rPr>
        <w:sz w:val="16"/>
        <w:szCs w:val="16"/>
        <w:lang w:val="en-US"/>
      </w:rPr>
      <w:t>mail</w:t>
    </w:r>
    <w:r w:rsidR="00CD0CC3">
      <w:rPr>
        <w:sz w:val="16"/>
        <w:szCs w:val="16"/>
        <w:lang w:val="ru-RU"/>
      </w:rPr>
      <w:t xml:space="preserve">: </w:t>
    </w:r>
    <w:hyperlink r:id="rId2" w:history="1">
      <w:r w:rsidR="00CD0CC3">
        <w:rPr>
          <w:rStyle w:val="a3"/>
          <w:sz w:val="16"/>
          <w:szCs w:val="16"/>
          <w:lang w:val="en-US"/>
        </w:rPr>
        <w:t>obshtina</w:t>
      </w:r>
      <w:r w:rsidR="00CD0CC3">
        <w:rPr>
          <w:rStyle w:val="a3"/>
          <w:sz w:val="16"/>
          <w:szCs w:val="16"/>
          <w:lang w:val="ru-RU"/>
        </w:rPr>
        <w:t>_</w:t>
      </w:r>
      <w:r w:rsidR="00CD0CC3">
        <w:rPr>
          <w:rStyle w:val="a3"/>
          <w:sz w:val="16"/>
          <w:szCs w:val="16"/>
          <w:lang w:val="en-US"/>
        </w:rPr>
        <w:t>gulianci</w:t>
      </w:r>
      <w:r w:rsidR="00CD0CC3">
        <w:rPr>
          <w:rStyle w:val="a3"/>
          <w:sz w:val="16"/>
          <w:szCs w:val="16"/>
          <w:lang w:val="ru-RU"/>
        </w:rPr>
        <w:t>@</w:t>
      </w:r>
      <w:r w:rsidR="00CD0CC3">
        <w:rPr>
          <w:rStyle w:val="a3"/>
          <w:sz w:val="16"/>
          <w:szCs w:val="16"/>
          <w:lang w:val="en-US"/>
        </w:rPr>
        <w:t>mail</w:t>
      </w:r>
      <w:r w:rsidR="00CD0CC3">
        <w:rPr>
          <w:rStyle w:val="a3"/>
          <w:sz w:val="16"/>
          <w:szCs w:val="16"/>
          <w:lang w:val="ru-RU"/>
        </w:rPr>
        <w:t>.</w:t>
      </w:r>
      <w:proofErr w:type="spellStart"/>
      <w:r w:rsidR="00CD0CC3">
        <w:rPr>
          <w:rStyle w:val="a3"/>
          <w:sz w:val="16"/>
          <w:szCs w:val="16"/>
          <w:lang w:val="en-US"/>
        </w:rPr>
        <w:t>bg</w:t>
      </w:r>
      <w:proofErr w:type="spellEnd"/>
    </w:hyperlink>
    <w:r w:rsidR="00CD0CC3">
      <w:rPr>
        <w:sz w:val="16"/>
        <w:szCs w:val="16"/>
        <w:lang w:val="ru-RU"/>
      </w:rPr>
      <w:t xml:space="preserve">                </w:t>
    </w:r>
    <w:r w:rsidR="00CD0CC3">
      <w:rPr>
        <w:sz w:val="16"/>
        <w:szCs w:val="16"/>
        <w:lang w:val="ru-RU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B2D" w:rsidRDefault="00E54B2D" w:rsidP="00CD0CC3">
      <w:r>
        <w:separator/>
      </w:r>
    </w:p>
  </w:footnote>
  <w:footnote w:type="continuationSeparator" w:id="0">
    <w:p w:rsidR="00E54B2D" w:rsidRDefault="00E54B2D" w:rsidP="00CD0C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0CC3" w:rsidRDefault="00CD0CC3" w:rsidP="00CD0CC3">
    <w:pPr>
      <w:jc w:val="center"/>
      <w:rPr>
        <w:b/>
        <w:sz w:val="30"/>
        <w:szCs w:val="30"/>
        <w:u w:val="single"/>
        <w:lang w:val="en-US"/>
      </w:rPr>
    </w:pPr>
  </w:p>
  <w:p w:rsidR="00CD0CC3" w:rsidRDefault="00CD0CC3" w:rsidP="00CD0CC3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653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FA7"/>
    <w:rsid w:val="00026A0A"/>
    <w:rsid w:val="00026AA1"/>
    <w:rsid w:val="00026B6A"/>
    <w:rsid w:val="00026EA6"/>
    <w:rsid w:val="000272C5"/>
    <w:rsid w:val="00027543"/>
    <w:rsid w:val="00027A87"/>
    <w:rsid w:val="00027A9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0FA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201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594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3EF8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3C0B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2DCE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1EAE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CB"/>
    <w:rsid w:val="00460022"/>
    <w:rsid w:val="00460049"/>
    <w:rsid w:val="00460348"/>
    <w:rsid w:val="0046047F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1BA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261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5C8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0A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8B7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A38"/>
    <w:rsid w:val="00603BF3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3B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91A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4F3B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909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17B28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6EC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1F8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073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03C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71A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865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4B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2BC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B16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78E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0E2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9C9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7BD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DEE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2DE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7D0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0AF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653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AD7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9B2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362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0CF6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ABE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3D6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CC3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6F62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6FD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4138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B45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607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8EE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236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B2D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1F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E6A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0B2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1A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A8B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7D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44F63"/>
  <w15:docId w15:val="{FED0FF97-7C0C-4C18-828E-12B139E8B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6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2653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E1E6A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E1E6A"/>
    <w:rPr>
      <w:rFonts w:ascii="Tahoma" w:eastAsia="Times New Roman" w:hAnsi="Tahoma" w:cs="Tahoma"/>
      <w:sz w:val="16"/>
      <w:szCs w:val="16"/>
      <w:lang w:eastAsia="bg-BG"/>
    </w:rPr>
  </w:style>
  <w:style w:type="table" w:styleId="a6">
    <w:name w:val="Table Grid"/>
    <w:basedOn w:val="a1"/>
    <w:uiPriority w:val="59"/>
    <w:rsid w:val="00F46A8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CD0CC3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D0C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nhideWhenUsed/>
    <w:rsid w:val="00CD0CC3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rsid w:val="00CD0CC3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textexposedshow">
    <w:name w:val="text_exposed_show"/>
    <w:basedOn w:val="a0"/>
    <w:rsid w:val="007A41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75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8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shtina_gulianci@mail.b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Dеll Inspiron 15</cp:lastModifiedBy>
  <cp:revision>25</cp:revision>
  <cp:lastPrinted>2021-04-13T11:25:00Z</cp:lastPrinted>
  <dcterms:created xsi:type="dcterms:W3CDTF">2020-03-31T12:51:00Z</dcterms:created>
  <dcterms:modified xsi:type="dcterms:W3CDTF">2024-04-09T13:30:00Z</dcterms:modified>
</cp:coreProperties>
</file>